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01" w:rsidRDefault="00B940DF">
      <w:r>
        <w:rPr>
          <w:noProof/>
        </w:rPr>
        <w:drawing>
          <wp:inline distT="0" distB="0" distL="0" distR="0" wp14:anchorId="59EA9EDB" wp14:editId="25BC9A31">
            <wp:extent cx="8229600" cy="4157980"/>
            <wp:effectExtent l="0" t="0" r="0" b="139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511401" w:rsidSect="00B940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DF"/>
    <w:rsid w:val="00511401"/>
    <w:rsid w:val="00B9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99C89-1F24-4AA4-B764-BB04D226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Any</a:t>
            </a:r>
            <a:r>
              <a:rPr lang="en-US" baseline="0"/>
              <a:t> Breastmilk</a:t>
            </a:r>
            <a:endParaRPr lang="en-US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'Years combined'!$A$38</c:f>
              <c:strCache>
                <c:ptCount val="1"/>
                <c:pt idx="0">
                  <c:v>2 weeks</c:v>
                </c:pt>
              </c:strCache>
            </c:strRef>
          </c:tx>
          <c:trendline>
            <c:spPr>
              <a:ln>
                <a:solidFill>
                  <a:schemeClr val="tx1"/>
                </a:solidFill>
              </a:ln>
            </c:spPr>
            <c:trendlineType val="linear"/>
            <c:dispRSqr val="0"/>
            <c:dispEq val="0"/>
          </c:trendline>
          <c:cat>
            <c:numRef>
              <c:f>'Years combined'!$B$37:$J$37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'Years combined'!$B$38:$J$38</c:f>
              <c:numCache>
                <c:formatCode>General</c:formatCode>
                <c:ptCount val="9"/>
                <c:pt idx="0">
                  <c:v>82.26</c:v>
                </c:pt>
                <c:pt idx="1">
                  <c:v>82.82</c:v>
                </c:pt>
                <c:pt idx="2">
                  <c:v>82.65</c:v>
                </c:pt>
                <c:pt idx="3">
                  <c:v>85.5</c:v>
                </c:pt>
                <c:pt idx="4">
                  <c:v>80.319999999999993</c:v>
                </c:pt>
                <c:pt idx="5">
                  <c:v>83.7</c:v>
                </c:pt>
                <c:pt idx="6">
                  <c:v>84.8</c:v>
                </c:pt>
                <c:pt idx="7">
                  <c:v>84.1</c:v>
                </c:pt>
                <c:pt idx="8">
                  <c:v>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E0D-47F6-85D6-D2B60E83B494}"/>
            </c:ext>
          </c:extLst>
        </c:ser>
        <c:ser>
          <c:idx val="1"/>
          <c:order val="1"/>
          <c:tx>
            <c:strRef>
              <c:f>'Years combined'!$A$39</c:f>
              <c:strCache>
                <c:ptCount val="1"/>
                <c:pt idx="0">
                  <c:v>2 months</c:v>
                </c:pt>
              </c:strCache>
            </c:strRef>
          </c:tx>
          <c:trendline>
            <c:spPr>
              <a:ln w="12700"/>
            </c:spPr>
            <c:trendlineType val="linear"/>
            <c:dispRSqr val="0"/>
            <c:dispEq val="0"/>
          </c:trendline>
          <c:cat>
            <c:numRef>
              <c:f>'Years combined'!$B$37:$J$37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'Years combined'!$B$39:$J$39</c:f>
              <c:numCache>
                <c:formatCode>General</c:formatCode>
                <c:ptCount val="9"/>
                <c:pt idx="0">
                  <c:v>55.94</c:v>
                </c:pt>
                <c:pt idx="1">
                  <c:v>61.68</c:v>
                </c:pt>
                <c:pt idx="2">
                  <c:v>64.45</c:v>
                </c:pt>
                <c:pt idx="3">
                  <c:v>58.51</c:v>
                </c:pt>
                <c:pt idx="4">
                  <c:v>69.31</c:v>
                </c:pt>
                <c:pt idx="5">
                  <c:v>68.900000000000006</c:v>
                </c:pt>
                <c:pt idx="6">
                  <c:v>67.7</c:v>
                </c:pt>
                <c:pt idx="7">
                  <c:v>66.8</c:v>
                </c:pt>
                <c:pt idx="8">
                  <c:v>70.099999999999994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E0D-47F6-85D6-D2B60E83B494}"/>
            </c:ext>
          </c:extLst>
        </c:ser>
        <c:ser>
          <c:idx val="2"/>
          <c:order val="2"/>
          <c:tx>
            <c:strRef>
              <c:f>'Years combined'!$A$40</c:f>
              <c:strCache>
                <c:ptCount val="1"/>
                <c:pt idx="0">
                  <c:v>4 months</c:v>
                </c:pt>
              </c:strCache>
            </c:strRef>
          </c:tx>
          <c:trendline>
            <c:spPr>
              <a:ln w="12700"/>
            </c:spPr>
            <c:trendlineType val="linear"/>
            <c:dispRSqr val="0"/>
            <c:dispEq val="0"/>
          </c:trendline>
          <c:cat>
            <c:numRef>
              <c:f>'Years combined'!$B$37:$J$37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'Years combined'!$B$40:$J$40</c:f>
              <c:numCache>
                <c:formatCode>General</c:formatCode>
                <c:ptCount val="9"/>
                <c:pt idx="0">
                  <c:v>52.61</c:v>
                </c:pt>
                <c:pt idx="1">
                  <c:v>58.08</c:v>
                </c:pt>
                <c:pt idx="2">
                  <c:v>55.47</c:v>
                </c:pt>
                <c:pt idx="3">
                  <c:v>59.01</c:v>
                </c:pt>
                <c:pt idx="4">
                  <c:v>59.54</c:v>
                </c:pt>
                <c:pt idx="5">
                  <c:v>63.7</c:v>
                </c:pt>
                <c:pt idx="6">
                  <c:v>61.3</c:v>
                </c:pt>
                <c:pt idx="7">
                  <c:v>59.8</c:v>
                </c:pt>
                <c:pt idx="8">
                  <c:v>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E0D-47F6-85D6-D2B60E83B494}"/>
            </c:ext>
          </c:extLst>
        </c:ser>
        <c:ser>
          <c:idx val="3"/>
          <c:order val="3"/>
          <c:tx>
            <c:strRef>
              <c:f>'Years combined'!$A$41</c:f>
              <c:strCache>
                <c:ptCount val="1"/>
                <c:pt idx="0">
                  <c:v>6 months</c:v>
                </c:pt>
              </c:strCache>
            </c:strRef>
          </c:tx>
          <c:trendline>
            <c:trendlineType val="linear"/>
            <c:dispRSqr val="0"/>
            <c:dispEq val="0"/>
          </c:trendline>
          <c:cat>
            <c:numRef>
              <c:f>'Years combined'!$B$37:$J$37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'Years combined'!$B$41:$J$41</c:f>
              <c:numCache>
                <c:formatCode>General</c:formatCode>
                <c:ptCount val="9"/>
                <c:pt idx="0">
                  <c:v>42.74</c:v>
                </c:pt>
                <c:pt idx="1">
                  <c:v>45.51</c:v>
                </c:pt>
                <c:pt idx="2">
                  <c:v>49.11</c:v>
                </c:pt>
                <c:pt idx="3">
                  <c:v>49.48</c:v>
                </c:pt>
                <c:pt idx="4">
                  <c:v>45.1</c:v>
                </c:pt>
                <c:pt idx="5">
                  <c:v>59.1</c:v>
                </c:pt>
                <c:pt idx="6">
                  <c:v>51.8</c:v>
                </c:pt>
                <c:pt idx="7">
                  <c:v>52</c:v>
                </c:pt>
                <c:pt idx="8">
                  <c:v>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E0D-47F6-85D6-D2B60E83B494}"/>
            </c:ext>
          </c:extLst>
        </c:ser>
        <c:ser>
          <c:idx val="4"/>
          <c:order val="4"/>
          <c:tx>
            <c:strRef>
              <c:f>'Years combined'!$A$42</c:f>
              <c:strCache>
                <c:ptCount val="1"/>
                <c:pt idx="0">
                  <c:v>12 months</c:v>
                </c:pt>
              </c:strCache>
            </c:strRef>
          </c:tx>
          <c:trendline>
            <c:spPr>
              <a:ln w="12700"/>
            </c:spPr>
            <c:trendlineType val="linear"/>
            <c:dispRSqr val="0"/>
            <c:dispEq val="0"/>
          </c:trendline>
          <c:cat>
            <c:numRef>
              <c:f>'Years combined'!$B$37:$J$37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'Years combined'!$B$42:$J$42</c:f>
              <c:numCache>
                <c:formatCode>General</c:formatCode>
                <c:ptCount val="9"/>
                <c:pt idx="0">
                  <c:v>27.81</c:v>
                </c:pt>
                <c:pt idx="1">
                  <c:v>31.27</c:v>
                </c:pt>
                <c:pt idx="2">
                  <c:v>31.91</c:v>
                </c:pt>
                <c:pt idx="3">
                  <c:v>36.42</c:v>
                </c:pt>
                <c:pt idx="4">
                  <c:v>36</c:v>
                </c:pt>
                <c:pt idx="5">
                  <c:v>37.6</c:v>
                </c:pt>
                <c:pt idx="6">
                  <c:v>36.5</c:v>
                </c:pt>
                <c:pt idx="7">
                  <c:v>37.4</c:v>
                </c:pt>
                <c:pt idx="8">
                  <c:v>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E0D-47F6-85D6-D2B60E83B4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8954824"/>
        <c:axId val="328952080"/>
      </c:lineChart>
      <c:catAx>
        <c:axId val="3289548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28952080"/>
        <c:crosses val="autoZero"/>
        <c:auto val="1"/>
        <c:lblAlgn val="ctr"/>
        <c:lblOffset val="100"/>
        <c:noMultiLvlLbl val="0"/>
      </c:catAx>
      <c:valAx>
        <c:axId val="3289520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  <a:r>
                  <a:rPr lang="en-US" baseline="0"/>
                  <a:t> (%)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28954824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Thomson</dc:creator>
  <cp:keywords/>
  <dc:description/>
  <cp:lastModifiedBy>Melissa Thomson</cp:lastModifiedBy>
  <cp:revision>1</cp:revision>
  <dcterms:created xsi:type="dcterms:W3CDTF">2021-12-07T22:31:00Z</dcterms:created>
  <dcterms:modified xsi:type="dcterms:W3CDTF">2021-12-07T22:32:00Z</dcterms:modified>
</cp:coreProperties>
</file>